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6651" w14:textId="526B9808" w:rsidR="00894483" w:rsidRPr="00FF1922" w:rsidRDefault="000E4B6F" w:rsidP="002E668A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Admixture Information</w:t>
      </w:r>
      <w:r w:rsidR="00D14EB0" w:rsidRPr="00FF1922">
        <w:rPr>
          <w:b/>
          <w:sz w:val="28"/>
          <w:szCs w:val="28"/>
        </w:rPr>
        <w:t xml:space="preserve"> (AI </w:t>
      </w:r>
      <w:r w:rsidR="005977C3">
        <w:rPr>
          <w:b/>
          <w:sz w:val="28"/>
          <w:szCs w:val="28"/>
        </w:rPr>
        <w:t>8</w:t>
      </w:r>
      <w:r w:rsidR="00894483" w:rsidRPr="00FF1922">
        <w:rPr>
          <w:b/>
          <w:sz w:val="28"/>
          <w:szCs w:val="28"/>
        </w:rPr>
        <w:t xml:space="preserve"> MBS</w:t>
      </w:r>
      <w:r w:rsidR="00D14EB0" w:rsidRPr="00FF1922">
        <w:rPr>
          <w:b/>
          <w:sz w:val="28"/>
          <w:szCs w:val="28"/>
        </w:rPr>
        <w:t>)</w:t>
      </w:r>
      <w:r w:rsidR="00D40BBD" w:rsidRPr="00FF1922">
        <w:rPr>
          <w:b/>
          <w:sz w:val="28"/>
          <w:szCs w:val="28"/>
        </w:rPr>
        <w:t>:</w:t>
      </w:r>
    </w:p>
    <w:p w14:paraId="11812A8B" w14:textId="6EEA60EC" w:rsidR="00A96782" w:rsidRDefault="00565B2A" w:rsidP="002E5D8E">
      <w:pPr>
        <w:rPr>
          <w:b/>
          <w:sz w:val="28"/>
          <w:szCs w:val="28"/>
        </w:rPr>
      </w:pPr>
      <w:r w:rsidRPr="00FF1922">
        <w:rPr>
          <w:b/>
          <w:sz w:val="28"/>
          <w:szCs w:val="28"/>
        </w:rPr>
        <w:t>MasterLife</w:t>
      </w:r>
      <w:r w:rsidRPr="00FF1922">
        <w:rPr>
          <w:b/>
          <w:sz w:val="28"/>
          <w:szCs w:val="28"/>
          <w:vertAlign w:val="superscript"/>
        </w:rPr>
        <w:t>®</w:t>
      </w:r>
      <w:r w:rsidRPr="00FF1922">
        <w:rPr>
          <w:b/>
          <w:sz w:val="28"/>
          <w:szCs w:val="28"/>
        </w:rPr>
        <w:t xml:space="preserve"> </w:t>
      </w:r>
      <w:r w:rsidR="00455F6D" w:rsidRPr="00FF1922">
        <w:rPr>
          <w:b/>
          <w:sz w:val="28"/>
          <w:szCs w:val="28"/>
        </w:rPr>
        <w:t>300</w:t>
      </w:r>
      <w:r w:rsidR="00894483" w:rsidRPr="00FF1922">
        <w:rPr>
          <w:b/>
          <w:sz w:val="28"/>
          <w:szCs w:val="28"/>
        </w:rPr>
        <w:t xml:space="preserve"> Series </w:t>
      </w:r>
      <w:r w:rsidR="00C7782E" w:rsidRPr="00FF1922">
        <w:rPr>
          <w:b/>
          <w:sz w:val="28"/>
          <w:szCs w:val="28"/>
        </w:rPr>
        <w:t>Admixture</w:t>
      </w:r>
      <w:r w:rsidR="00DA472A" w:rsidRPr="00FF1922">
        <w:rPr>
          <w:b/>
          <w:sz w:val="28"/>
          <w:szCs w:val="28"/>
        </w:rPr>
        <w:t>s</w:t>
      </w:r>
      <w:r w:rsidR="00691490" w:rsidRPr="00FF1922">
        <w:rPr>
          <w:b/>
          <w:sz w:val="28"/>
          <w:szCs w:val="28"/>
        </w:rPr>
        <w:t xml:space="preserve">: </w:t>
      </w:r>
      <w:r w:rsidR="005977C3">
        <w:rPr>
          <w:b/>
          <w:sz w:val="28"/>
          <w:szCs w:val="28"/>
        </w:rPr>
        <w:t>ASTM C1585</w:t>
      </w:r>
      <w:r w:rsidR="006F7975">
        <w:rPr>
          <w:b/>
          <w:sz w:val="28"/>
          <w:szCs w:val="28"/>
        </w:rPr>
        <w:t xml:space="preserve"> Test </w:t>
      </w:r>
      <w:r w:rsidR="00F61574">
        <w:rPr>
          <w:b/>
          <w:sz w:val="28"/>
          <w:szCs w:val="28"/>
        </w:rPr>
        <w:t>M</w:t>
      </w:r>
      <w:r w:rsidR="006F7975">
        <w:rPr>
          <w:b/>
          <w:sz w:val="28"/>
          <w:szCs w:val="28"/>
        </w:rPr>
        <w:t>ethod</w:t>
      </w:r>
    </w:p>
    <w:p w14:paraId="60D72E08" w14:textId="7FCCCBD7" w:rsidR="00A96782" w:rsidRPr="003E3FDD" w:rsidRDefault="00A96782" w:rsidP="0009687E">
      <w:pPr>
        <w:rPr>
          <w:b/>
          <w:sz w:val="24"/>
          <w:szCs w:val="24"/>
        </w:rPr>
      </w:pPr>
      <w:r w:rsidRPr="003E3FDD">
        <w:rPr>
          <w:bCs/>
          <w:sz w:val="24"/>
          <w:szCs w:val="24"/>
        </w:rPr>
        <w:t>The</w:t>
      </w:r>
      <w:r w:rsidR="000D3F04">
        <w:rPr>
          <w:bCs/>
          <w:sz w:val="24"/>
          <w:szCs w:val="24"/>
        </w:rPr>
        <w:t xml:space="preserve"> </w:t>
      </w:r>
      <w:r w:rsidR="005977C3">
        <w:rPr>
          <w:bCs/>
          <w:sz w:val="24"/>
          <w:szCs w:val="24"/>
        </w:rPr>
        <w:t xml:space="preserve">ASTM C1585 </w:t>
      </w:r>
      <w:r w:rsidR="003C0DB5">
        <w:rPr>
          <w:bCs/>
          <w:sz w:val="24"/>
          <w:szCs w:val="24"/>
        </w:rPr>
        <w:t xml:space="preserve">Standard Test Method for </w:t>
      </w:r>
      <w:r w:rsidR="00EE65E9">
        <w:rPr>
          <w:bCs/>
          <w:sz w:val="24"/>
          <w:szCs w:val="24"/>
        </w:rPr>
        <w:t xml:space="preserve">Measurement of Rate of </w:t>
      </w:r>
      <w:r w:rsidR="005977C3">
        <w:rPr>
          <w:bCs/>
          <w:sz w:val="24"/>
          <w:szCs w:val="24"/>
        </w:rPr>
        <w:t>Absorption</w:t>
      </w:r>
      <w:r w:rsidR="003C0DB5">
        <w:rPr>
          <w:bCs/>
          <w:sz w:val="24"/>
          <w:szCs w:val="24"/>
        </w:rPr>
        <w:t xml:space="preserve"> of</w:t>
      </w:r>
      <w:r w:rsidR="001A375F">
        <w:rPr>
          <w:bCs/>
          <w:sz w:val="24"/>
          <w:szCs w:val="24"/>
        </w:rPr>
        <w:t xml:space="preserve"> Water by Hydraulic Cement</w:t>
      </w:r>
      <w:r w:rsidR="003C0DB5">
        <w:rPr>
          <w:bCs/>
          <w:sz w:val="24"/>
          <w:szCs w:val="24"/>
        </w:rPr>
        <w:t xml:space="preserve"> Concrete</w:t>
      </w:r>
      <w:r w:rsidR="001A375F">
        <w:rPr>
          <w:bCs/>
          <w:sz w:val="24"/>
          <w:szCs w:val="24"/>
        </w:rPr>
        <w:t>s</w:t>
      </w:r>
      <w:r w:rsidR="000E69EE">
        <w:rPr>
          <w:bCs/>
          <w:sz w:val="24"/>
          <w:szCs w:val="24"/>
        </w:rPr>
        <w:t xml:space="preserve"> is a</w:t>
      </w:r>
      <w:r w:rsidR="00DD2679">
        <w:rPr>
          <w:bCs/>
          <w:sz w:val="24"/>
          <w:szCs w:val="24"/>
        </w:rPr>
        <w:t xml:space="preserve"> </w:t>
      </w:r>
      <w:r w:rsidRPr="003E3FDD">
        <w:rPr>
          <w:bCs/>
          <w:sz w:val="24"/>
          <w:szCs w:val="24"/>
        </w:rPr>
        <w:t xml:space="preserve">test method found in </w:t>
      </w:r>
      <w:r w:rsidR="00C72E6E">
        <w:rPr>
          <w:bCs/>
          <w:sz w:val="24"/>
          <w:szCs w:val="24"/>
        </w:rPr>
        <w:t xml:space="preserve">some </w:t>
      </w:r>
      <w:r w:rsidRPr="003E3FDD">
        <w:rPr>
          <w:bCs/>
          <w:sz w:val="24"/>
          <w:szCs w:val="24"/>
        </w:rPr>
        <w:t>project specifications for evaluating the performance of</w:t>
      </w:r>
      <w:r w:rsidR="00DD2679">
        <w:rPr>
          <w:bCs/>
          <w:sz w:val="24"/>
          <w:szCs w:val="24"/>
        </w:rPr>
        <w:t xml:space="preserve"> </w:t>
      </w:r>
      <w:r w:rsidRPr="003E3FDD">
        <w:rPr>
          <w:bCs/>
          <w:sz w:val="24"/>
          <w:szCs w:val="24"/>
        </w:rPr>
        <w:t xml:space="preserve">permeability-reducing </w:t>
      </w:r>
      <w:r w:rsidR="004D7802">
        <w:rPr>
          <w:bCs/>
          <w:sz w:val="24"/>
          <w:szCs w:val="24"/>
        </w:rPr>
        <w:t>a</w:t>
      </w:r>
      <w:r w:rsidRPr="003E3FDD">
        <w:rPr>
          <w:bCs/>
          <w:sz w:val="24"/>
          <w:szCs w:val="24"/>
        </w:rPr>
        <w:t xml:space="preserve">dmixtures. </w:t>
      </w:r>
    </w:p>
    <w:p w14:paraId="377A0BBE" w14:textId="4E341913" w:rsidR="00A96782" w:rsidRPr="003E3FDD" w:rsidRDefault="00A96782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A summary of th</w:t>
      </w:r>
      <w:r w:rsidR="0009687E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test method </w:t>
      </w:r>
      <w:r w:rsidR="0058361F">
        <w:rPr>
          <w:bCs/>
          <w:sz w:val="24"/>
          <w:szCs w:val="24"/>
        </w:rPr>
        <w:t>is</w:t>
      </w:r>
      <w:r w:rsidRPr="003E3FDD">
        <w:rPr>
          <w:bCs/>
          <w:sz w:val="24"/>
          <w:szCs w:val="24"/>
        </w:rPr>
        <w:t xml:space="preserve"> shown below.</w:t>
      </w:r>
    </w:p>
    <w:p w14:paraId="22A97763" w14:textId="0C48965F" w:rsidR="003F4348" w:rsidRPr="003E3FDD" w:rsidRDefault="00EA17E9" w:rsidP="002E5D8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2420814" wp14:editId="64DBCB83">
            <wp:simplePos x="0" y="0"/>
            <wp:positionH relativeFrom="column">
              <wp:posOffset>5245100</wp:posOffset>
            </wp:positionH>
            <wp:positionV relativeFrom="paragraph">
              <wp:posOffset>170180</wp:posOffset>
            </wp:positionV>
            <wp:extent cx="1028700" cy="2712085"/>
            <wp:effectExtent l="0" t="0" r="0" b="0"/>
            <wp:wrapTight wrapText="bothSides">
              <wp:wrapPolygon edited="0">
                <wp:start x="0" y="0"/>
                <wp:lineTo x="0" y="21393"/>
                <wp:lineTo x="21200" y="21393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1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36">
        <w:rPr>
          <w:b/>
          <w:sz w:val="24"/>
          <w:szCs w:val="24"/>
        </w:rPr>
        <w:t>ASTM C1585</w:t>
      </w:r>
      <w:r w:rsidR="00374384" w:rsidRPr="003E3FDD">
        <w:rPr>
          <w:b/>
          <w:sz w:val="24"/>
          <w:szCs w:val="24"/>
        </w:rPr>
        <w:t xml:space="preserve"> (</w:t>
      </w:r>
      <w:r w:rsidR="00F85367">
        <w:rPr>
          <w:b/>
          <w:sz w:val="24"/>
          <w:szCs w:val="24"/>
        </w:rPr>
        <w:t>Rate of Absorption</w:t>
      </w:r>
      <w:r w:rsidR="00374384" w:rsidRPr="003E3FDD">
        <w:rPr>
          <w:b/>
          <w:sz w:val="24"/>
          <w:szCs w:val="24"/>
        </w:rPr>
        <w:t>)</w:t>
      </w:r>
    </w:p>
    <w:p w14:paraId="42BFDDE4" w14:textId="298FCA17" w:rsidR="00C05DDC" w:rsidRPr="003E3FDD" w:rsidRDefault="00374384" w:rsidP="002E5D8E">
      <w:pPr>
        <w:rPr>
          <w:bCs/>
          <w:sz w:val="24"/>
          <w:szCs w:val="24"/>
        </w:rPr>
      </w:pPr>
      <w:r w:rsidRPr="003E3FDD">
        <w:rPr>
          <w:bCs/>
          <w:sz w:val="24"/>
          <w:szCs w:val="24"/>
        </w:rPr>
        <w:t>Sample</w:t>
      </w:r>
      <w:r w:rsidR="00C05DDC" w:rsidRPr="003E3FDD">
        <w:rPr>
          <w:bCs/>
          <w:sz w:val="24"/>
          <w:szCs w:val="24"/>
        </w:rPr>
        <w:t xml:space="preserve"> - </w:t>
      </w:r>
      <w:r w:rsidR="0033273A" w:rsidRPr="0033273A">
        <w:rPr>
          <w:bCs/>
          <w:sz w:val="24"/>
          <w:szCs w:val="24"/>
        </w:rPr>
        <w:t xml:space="preserve">4 x 8 in. [100 x 205 mm] cylinder </w:t>
      </w:r>
    </w:p>
    <w:p w14:paraId="61D86904" w14:textId="5921FBBC" w:rsidR="00A96782" w:rsidRPr="003E3FDD" w:rsidRDefault="00A96782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Procedure</w:t>
      </w:r>
    </w:p>
    <w:p w14:paraId="6BDB5C3A" w14:textId="3248E018" w:rsidR="00414086" w:rsidRDefault="00901747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Cast and m</w:t>
      </w:r>
      <w:r w:rsidR="00414086" w:rsidRPr="003E3FDD">
        <w:rPr>
          <w:bCs/>
          <w:sz w:val="24"/>
          <w:szCs w:val="24"/>
        </w:rPr>
        <w:t>oist cure</w:t>
      </w:r>
      <w:r w:rsidR="003E3FDD">
        <w:rPr>
          <w:bCs/>
          <w:sz w:val="24"/>
          <w:szCs w:val="24"/>
        </w:rPr>
        <w:t xml:space="preserve"> the </w:t>
      </w:r>
      <w:r>
        <w:rPr>
          <w:bCs/>
          <w:sz w:val="24"/>
          <w:szCs w:val="24"/>
        </w:rPr>
        <w:t xml:space="preserve">concrete </w:t>
      </w:r>
      <w:r w:rsidR="003E3FDD">
        <w:rPr>
          <w:bCs/>
          <w:sz w:val="24"/>
          <w:szCs w:val="24"/>
        </w:rPr>
        <w:t>sample</w:t>
      </w:r>
      <w:r w:rsidR="00414086" w:rsidRPr="003E3FDD">
        <w:rPr>
          <w:bCs/>
          <w:sz w:val="24"/>
          <w:szCs w:val="24"/>
        </w:rPr>
        <w:t xml:space="preserve"> for 28 days</w:t>
      </w:r>
      <w:r w:rsidR="003E3FDD">
        <w:rPr>
          <w:bCs/>
          <w:sz w:val="24"/>
          <w:szCs w:val="24"/>
        </w:rPr>
        <w:t>.</w:t>
      </w:r>
    </w:p>
    <w:p w14:paraId="02927A34" w14:textId="29763612" w:rsidR="00821ADE" w:rsidRDefault="00C02B44" w:rsidP="00414086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Cut a</w:t>
      </w:r>
      <w:r w:rsidR="00EA67CC">
        <w:rPr>
          <w:bCs/>
          <w:sz w:val="24"/>
          <w:szCs w:val="24"/>
        </w:rPr>
        <w:t xml:space="preserve"> </w:t>
      </w:r>
      <w:r w:rsidR="001D38B5">
        <w:rPr>
          <w:bCs/>
          <w:sz w:val="24"/>
          <w:szCs w:val="24"/>
        </w:rPr>
        <w:t>2</w:t>
      </w:r>
      <w:r w:rsidR="00414086" w:rsidRPr="003E3FDD">
        <w:rPr>
          <w:bCs/>
          <w:sz w:val="24"/>
          <w:szCs w:val="24"/>
        </w:rPr>
        <w:t xml:space="preserve"> in. [</w:t>
      </w:r>
      <w:r w:rsidR="00404F91">
        <w:rPr>
          <w:bCs/>
          <w:sz w:val="24"/>
          <w:szCs w:val="24"/>
        </w:rPr>
        <w:t>50</w:t>
      </w:r>
      <w:r w:rsidR="00414086" w:rsidRPr="003E3FDD">
        <w:rPr>
          <w:bCs/>
          <w:sz w:val="24"/>
          <w:szCs w:val="24"/>
        </w:rPr>
        <w:t xml:space="preserve"> mm] </w:t>
      </w:r>
      <w:r w:rsidR="0061784C">
        <w:rPr>
          <w:bCs/>
          <w:sz w:val="24"/>
          <w:szCs w:val="24"/>
        </w:rPr>
        <w:t xml:space="preserve">thick </w:t>
      </w:r>
      <w:r w:rsidR="00414086" w:rsidRPr="003E3FDD">
        <w:rPr>
          <w:bCs/>
          <w:sz w:val="24"/>
          <w:szCs w:val="24"/>
        </w:rPr>
        <w:t>slice</w:t>
      </w:r>
      <w:r w:rsidR="0058361F">
        <w:rPr>
          <w:bCs/>
          <w:sz w:val="24"/>
          <w:szCs w:val="24"/>
        </w:rPr>
        <w:t xml:space="preserve"> from the hardened cylinder</w:t>
      </w:r>
      <w:r w:rsidR="00733DFC">
        <w:rPr>
          <w:bCs/>
          <w:sz w:val="24"/>
          <w:szCs w:val="24"/>
        </w:rPr>
        <w:t>.</w:t>
      </w:r>
    </w:p>
    <w:p w14:paraId="575BA9B1" w14:textId="77777777" w:rsidR="00EF6BB9" w:rsidRPr="00EF6BB9" w:rsidRDefault="00236E4F" w:rsidP="00236E4F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4"/>
          <w:szCs w:val="24"/>
        </w:rPr>
        <w:t>Condition the sample</w:t>
      </w:r>
      <w:r w:rsidR="00EF6BB9">
        <w:rPr>
          <w:bCs/>
          <w:sz w:val="24"/>
          <w:szCs w:val="24"/>
        </w:rPr>
        <w:t>.</w:t>
      </w:r>
    </w:p>
    <w:p w14:paraId="0F47E654" w14:textId="77777777" w:rsidR="00EF6BB9" w:rsidRPr="00EF6BB9" w:rsidRDefault="00236E4F" w:rsidP="00EF6BB9">
      <w:pPr>
        <w:pStyle w:val="ListParagraph"/>
        <w:numPr>
          <w:ilvl w:val="1"/>
          <w:numId w:val="16"/>
        </w:numPr>
        <w:rPr>
          <w:bCs/>
          <w:sz w:val="20"/>
          <w:szCs w:val="20"/>
        </w:rPr>
      </w:pPr>
      <w:r w:rsidRPr="00EF6BB9">
        <w:rPr>
          <w:bCs/>
          <w:sz w:val="20"/>
          <w:szCs w:val="20"/>
        </w:rPr>
        <w:t>122</w:t>
      </w:r>
      <w:r w:rsidRPr="00EF6BB9">
        <w:rPr>
          <w:bCs/>
          <w:sz w:val="20"/>
          <w:szCs w:val="20"/>
          <w:vertAlign w:val="superscript"/>
        </w:rPr>
        <w:t>O</w:t>
      </w:r>
      <w:r w:rsidRPr="00EF6BB9">
        <w:rPr>
          <w:bCs/>
          <w:sz w:val="20"/>
          <w:szCs w:val="20"/>
        </w:rPr>
        <w:t>F [50</w:t>
      </w:r>
      <w:r w:rsidRPr="00EF6BB9">
        <w:rPr>
          <w:bCs/>
          <w:sz w:val="20"/>
          <w:szCs w:val="20"/>
          <w:vertAlign w:val="superscript"/>
        </w:rPr>
        <w:t>O</w:t>
      </w:r>
      <w:r w:rsidRPr="00EF6BB9">
        <w:rPr>
          <w:bCs/>
          <w:sz w:val="20"/>
          <w:szCs w:val="20"/>
        </w:rPr>
        <w:t>C]</w:t>
      </w:r>
      <w:r w:rsidR="00EF6BB9" w:rsidRPr="00EF6BB9">
        <w:rPr>
          <w:bCs/>
          <w:sz w:val="20"/>
          <w:szCs w:val="20"/>
        </w:rPr>
        <w:t xml:space="preserve"> @</w:t>
      </w:r>
      <w:r w:rsidRPr="00EF6BB9">
        <w:rPr>
          <w:bCs/>
          <w:sz w:val="20"/>
          <w:szCs w:val="20"/>
        </w:rPr>
        <w:t xml:space="preserve"> 80% </w:t>
      </w:r>
      <w:r w:rsidR="00BE42D0" w:rsidRPr="00EF6BB9">
        <w:rPr>
          <w:bCs/>
          <w:sz w:val="20"/>
          <w:szCs w:val="20"/>
        </w:rPr>
        <w:t>relative humidity for</w:t>
      </w:r>
      <w:r w:rsidRPr="00EF6BB9">
        <w:rPr>
          <w:bCs/>
          <w:sz w:val="20"/>
          <w:szCs w:val="20"/>
        </w:rPr>
        <w:t xml:space="preserve"> 3</w:t>
      </w:r>
      <w:r w:rsidR="00BE42D0" w:rsidRPr="00EF6BB9">
        <w:rPr>
          <w:bCs/>
          <w:sz w:val="20"/>
          <w:szCs w:val="20"/>
        </w:rPr>
        <w:t xml:space="preserve"> days</w:t>
      </w:r>
    </w:p>
    <w:p w14:paraId="3FEE9AA8" w14:textId="081366BF" w:rsidR="003977DB" w:rsidRPr="00EF6BB9" w:rsidRDefault="001F7F42" w:rsidP="00EF6BB9">
      <w:pPr>
        <w:pStyle w:val="ListParagraph"/>
        <w:numPr>
          <w:ilvl w:val="1"/>
          <w:numId w:val="16"/>
        </w:numPr>
        <w:rPr>
          <w:bCs/>
          <w:sz w:val="20"/>
          <w:szCs w:val="20"/>
        </w:rPr>
      </w:pPr>
      <w:r w:rsidRPr="00EF6BB9">
        <w:rPr>
          <w:bCs/>
          <w:sz w:val="20"/>
          <w:szCs w:val="20"/>
        </w:rPr>
        <w:t>S</w:t>
      </w:r>
      <w:r w:rsidRPr="001F7F42">
        <w:rPr>
          <w:bCs/>
          <w:sz w:val="20"/>
          <w:szCs w:val="20"/>
        </w:rPr>
        <w:t>eal</w:t>
      </w:r>
      <w:r w:rsidRPr="00EF6BB9">
        <w:rPr>
          <w:bCs/>
          <w:sz w:val="20"/>
          <w:szCs w:val="20"/>
        </w:rPr>
        <w:t xml:space="preserve"> the sample</w:t>
      </w:r>
      <w:r w:rsidRPr="001F7F42">
        <w:rPr>
          <w:bCs/>
          <w:sz w:val="20"/>
          <w:szCs w:val="20"/>
        </w:rPr>
        <w:t xml:space="preserve"> in </w:t>
      </w:r>
      <w:r w:rsidRPr="00EF6BB9">
        <w:rPr>
          <w:bCs/>
          <w:sz w:val="20"/>
          <w:szCs w:val="20"/>
        </w:rPr>
        <w:t xml:space="preserve">a </w:t>
      </w:r>
      <w:r w:rsidRPr="001F7F42">
        <w:rPr>
          <w:bCs/>
          <w:sz w:val="20"/>
          <w:szCs w:val="20"/>
        </w:rPr>
        <w:t>bag for a minimum of 15 days</w:t>
      </w:r>
    </w:p>
    <w:p w14:paraId="061492B4" w14:textId="65B214F2" w:rsidR="001F7F42" w:rsidRPr="001F7F42" w:rsidRDefault="003977DB" w:rsidP="006B1F01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3977DB">
        <w:rPr>
          <w:bCs/>
          <w:sz w:val="24"/>
          <w:szCs w:val="24"/>
        </w:rPr>
        <w:t>Coat the s</w:t>
      </w:r>
      <w:r w:rsidR="001F7F42" w:rsidRPr="001F7F42">
        <w:rPr>
          <w:bCs/>
          <w:sz w:val="24"/>
          <w:szCs w:val="24"/>
        </w:rPr>
        <w:t xml:space="preserve">ides and top of </w:t>
      </w:r>
      <w:r w:rsidRPr="003977DB">
        <w:rPr>
          <w:bCs/>
          <w:sz w:val="24"/>
          <w:szCs w:val="24"/>
        </w:rPr>
        <w:t xml:space="preserve">the </w:t>
      </w:r>
      <w:r w:rsidR="001F7F42" w:rsidRPr="001F7F42">
        <w:rPr>
          <w:bCs/>
          <w:sz w:val="24"/>
          <w:szCs w:val="24"/>
        </w:rPr>
        <w:t>sample</w:t>
      </w:r>
      <w:r w:rsidRPr="003977DB">
        <w:rPr>
          <w:bCs/>
          <w:sz w:val="24"/>
          <w:szCs w:val="24"/>
        </w:rPr>
        <w:t xml:space="preserve"> </w:t>
      </w:r>
      <w:r w:rsidR="001F7F42" w:rsidRPr="001F7F42">
        <w:rPr>
          <w:bCs/>
          <w:sz w:val="24"/>
          <w:szCs w:val="24"/>
        </w:rPr>
        <w:t>with epoxy</w:t>
      </w:r>
      <w:r w:rsidRPr="003977DB">
        <w:rPr>
          <w:bCs/>
          <w:sz w:val="24"/>
          <w:szCs w:val="24"/>
        </w:rPr>
        <w:t xml:space="preserve"> and </w:t>
      </w:r>
      <w:r w:rsidR="001F7F42" w:rsidRPr="001F7F42">
        <w:rPr>
          <w:bCs/>
          <w:sz w:val="24"/>
          <w:szCs w:val="24"/>
        </w:rPr>
        <w:t>place in water</w:t>
      </w:r>
      <w:r>
        <w:rPr>
          <w:bCs/>
          <w:sz w:val="24"/>
          <w:szCs w:val="24"/>
        </w:rPr>
        <w:t>.</w:t>
      </w:r>
      <w:r w:rsidR="001F7F42" w:rsidRPr="001F7F42">
        <w:rPr>
          <w:bCs/>
          <w:sz w:val="24"/>
          <w:szCs w:val="24"/>
        </w:rPr>
        <w:t xml:space="preserve"> </w:t>
      </w:r>
    </w:p>
    <w:p w14:paraId="5B2EAEBC" w14:textId="4F905538" w:rsidR="001F7F42" w:rsidRPr="003C0BD7" w:rsidRDefault="00AB7E63" w:rsidP="00813968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3C0BD7">
        <w:rPr>
          <w:bCs/>
          <w:sz w:val="24"/>
          <w:szCs w:val="24"/>
        </w:rPr>
        <w:t xml:space="preserve">Measure the </w:t>
      </w:r>
      <w:r w:rsidR="001F7F42" w:rsidRPr="001F7F42">
        <w:rPr>
          <w:bCs/>
          <w:sz w:val="24"/>
          <w:szCs w:val="24"/>
        </w:rPr>
        <w:t>change in mass over time</w:t>
      </w:r>
      <w:r w:rsidRPr="003C0BD7">
        <w:rPr>
          <w:bCs/>
          <w:sz w:val="24"/>
          <w:szCs w:val="24"/>
        </w:rPr>
        <w:t xml:space="preserve"> and calculate the</w:t>
      </w:r>
      <w:r w:rsidR="003C0BD7">
        <w:rPr>
          <w:bCs/>
          <w:sz w:val="24"/>
          <w:szCs w:val="24"/>
        </w:rPr>
        <w:t xml:space="preserve"> i</w:t>
      </w:r>
      <w:r w:rsidR="001F7F42" w:rsidRPr="003C0BD7">
        <w:rPr>
          <w:bCs/>
          <w:sz w:val="24"/>
          <w:szCs w:val="24"/>
        </w:rPr>
        <w:t>nitial and secondary sorptivity</w:t>
      </w:r>
      <w:r w:rsidR="003C0BD7">
        <w:rPr>
          <w:bCs/>
          <w:sz w:val="24"/>
          <w:szCs w:val="24"/>
        </w:rPr>
        <w:t>.</w:t>
      </w:r>
    </w:p>
    <w:p w14:paraId="37869C7A" w14:textId="77777777" w:rsidR="00BE42D0" w:rsidRDefault="00BE42D0" w:rsidP="00A96782">
      <w:pPr>
        <w:rPr>
          <w:b/>
          <w:sz w:val="24"/>
          <w:szCs w:val="24"/>
        </w:rPr>
      </w:pPr>
    </w:p>
    <w:p w14:paraId="73319B03" w14:textId="6CB08441" w:rsidR="00042EFD" w:rsidRDefault="00A96782" w:rsidP="00A96782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 xml:space="preserve">What </w:t>
      </w:r>
      <w:r w:rsidR="00042EFD">
        <w:rPr>
          <w:b/>
          <w:sz w:val="24"/>
          <w:szCs w:val="24"/>
        </w:rPr>
        <w:t xml:space="preserve">the </w:t>
      </w:r>
      <w:r w:rsidR="00BE42D0">
        <w:rPr>
          <w:b/>
          <w:sz w:val="24"/>
          <w:szCs w:val="24"/>
        </w:rPr>
        <w:t>ASTM C1585</w:t>
      </w:r>
      <w:r w:rsidR="00042EFD">
        <w:rPr>
          <w:b/>
          <w:sz w:val="24"/>
          <w:szCs w:val="24"/>
        </w:rPr>
        <w:t xml:space="preserve"> Test Measures</w:t>
      </w:r>
    </w:p>
    <w:p w14:paraId="3C6FC65C" w14:textId="5E03B863" w:rsidR="00A96782" w:rsidRPr="003E3FDD" w:rsidRDefault="003D1B97" w:rsidP="002E5D8E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Initial and secondary sorptivity </w:t>
      </w:r>
      <w:r w:rsidR="00F1389D">
        <w:rPr>
          <w:bCs/>
          <w:sz w:val="24"/>
          <w:szCs w:val="24"/>
        </w:rPr>
        <w:t>(represents the r</w:t>
      </w:r>
      <w:r w:rsidR="00B60526" w:rsidRPr="00B60526">
        <w:rPr>
          <w:bCs/>
          <w:sz w:val="24"/>
          <w:szCs w:val="24"/>
        </w:rPr>
        <w:t xml:space="preserve">ate of </w:t>
      </w:r>
      <w:r w:rsidR="00F1389D">
        <w:rPr>
          <w:bCs/>
          <w:sz w:val="24"/>
          <w:szCs w:val="24"/>
        </w:rPr>
        <w:t>a</w:t>
      </w:r>
      <w:r w:rsidR="00B60526" w:rsidRPr="00B60526">
        <w:rPr>
          <w:bCs/>
          <w:sz w:val="24"/>
          <w:szCs w:val="24"/>
        </w:rPr>
        <w:t xml:space="preserve">bsorption of </w:t>
      </w:r>
      <w:r w:rsidR="00F1389D">
        <w:rPr>
          <w:bCs/>
          <w:sz w:val="24"/>
          <w:szCs w:val="24"/>
        </w:rPr>
        <w:t>w</w:t>
      </w:r>
      <w:r w:rsidR="00B60526" w:rsidRPr="00B60526">
        <w:rPr>
          <w:bCs/>
          <w:sz w:val="24"/>
          <w:szCs w:val="24"/>
        </w:rPr>
        <w:t>ater</w:t>
      </w:r>
      <w:r w:rsidR="00F1389D">
        <w:rPr>
          <w:bCs/>
          <w:sz w:val="24"/>
          <w:szCs w:val="24"/>
        </w:rPr>
        <w:t xml:space="preserve"> into concrete</w:t>
      </w:r>
      <w:r w:rsidR="006F1CB5">
        <w:rPr>
          <w:bCs/>
          <w:sz w:val="24"/>
          <w:szCs w:val="24"/>
        </w:rPr>
        <w:t>)</w:t>
      </w:r>
    </w:p>
    <w:p w14:paraId="1B7082CE" w14:textId="3076AE18" w:rsidR="00A96782" w:rsidRPr="003E3FDD" w:rsidRDefault="00A96782" w:rsidP="002E5D8E">
      <w:pPr>
        <w:rPr>
          <w:b/>
          <w:sz w:val="24"/>
          <w:szCs w:val="24"/>
        </w:rPr>
      </w:pPr>
      <w:r w:rsidRPr="003E3FDD">
        <w:rPr>
          <w:b/>
          <w:sz w:val="24"/>
          <w:szCs w:val="24"/>
        </w:rPr>
        <w:t>Interpretation of Results</w:t>
      </w:r>
    </w:p>
    <w:p w14:paraId="59AF528E" w14:textId="2DACDC27" w:rsidR="00C109A9" w:rsidRDefault="00C4485D" w:rsidP="00C4485D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Results are reported in</w:t>
      </w:r>
      <w:r w:rsidR="0099423B">
        <w:rPr>
          <w:sz w:val="24"/>
          <w:szCs w:val="24"/>
        </w:rPr>
        <w:t xml:space="preserve"> </w:t>
      </w:r>
      <w:r w:rsidR="0099423B" w:rsidRPr="0099423B">
        <w:rPr>
          <w:sz w:val="24"/>
          <w:szCs w:val="24"/>
        </w:rPr>
        <w:t>(mm/√min)</w:t>
      </w:r>
      <w:r w:rsidR="0099423B">
        <w:rPr>
          <w:sz w:val="24"/>
          <w:szCs w:val="24"/>
        </w:rPr>
        <w:t xml:space="preserve"> units.</w:t>
      </w:r>
    </w:p>
    <w:p w14:paraId="5B8683A2" w14:textId="20E167E9" w:rsidR="0099423B" w:rsidRPr="00437F66" w:rsidRDefault="00991317" w:rsidP="00D6396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437F66">
        <w:rPr>
          <w:sz w:val="24"/>
          <w:szCs w:val="24"/>
        </w:rPr>
        <w:t xml:space="preserve">This test method is </w:t>
      </w:r>
      <w:r w:rsidR="00A43E37" w:rsidRPr="00437F66">
        <w:rPr>
          <w:sz w:val="24"/>
          <w:szCs w:val="24"/>
        </w:rPr>
        <w:t>used to measure the water absorption</w:t>
      </w:r>
      <w:r w:rsidR="00DC55CB" w:rsidRPr="00437F66">
        <w:rPr>
          <w:sz w:val="24"/>
          <w:szCs w:val="24"/>
        </w:rPr>
        <w:t xml:space="preserve"> rate at both the concrete surface and interior concrete</w:t>
      </w:r>
      <w:r w:rsidR="00350549" w:rsidRPr="00437F66">
        <w:rPr>
          <w:sz w:val="24"/>
          <w:szCs w:val="24"/>
        </w:rPr>
        <w:t xml:space="preserve"> and can be used to compare concrete</w:t>
      </w:r>
      <w:r w:rsidR="00437F66" w:rsidRPr="00437F66">
        <w:rPr>
          <w:sz w:val="24"/>
          <w:szCs w:val="24"/>
        </w:rPr>
        <w:t xml:space="preserve"> mixtures</w:t>
      </w:r>
      <w:r w:rsidR="00350549" w:rsidRPr="00437F66">
        <w:rPr>
          <w:sz w:val="24"/>
          <w:szCs w:val="24"/>
        </w:rPr>
        <w:t xml:space="preserve"> consisting of different proportions and/or treatments.</w:t>
      </w:r>
    </w:p>
    <w:sectPr w:rsidR="0099423B" w:rsidRPr="00437F66" w:rsidSect="00734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DBE3" w14:textId="77777777" w:rsidR="00524812" w:rsidRDefault="00524812" w:rsidP="000D2FF3">
      <w:pPr>
        <w:spacing w:after="0" w:line="240" w:lineRule="auto"/>
      </w:pPr>
      <w:r>
        <w:separator/>
      </w:r>
    </w:p>
  </w:endnote>
  <w:endnote w:type="continuationSeparator" w:id="0">
    <w:p w14:paraId="5F051195" w14:textId="77777777" w:rsidR="00524812" w:rsidRDefault="00524812" w:rsidP="000D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D0F5" w14:textId="77777777" w:rsidR="00B155CC" w:rsidRDefault="00B15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2319"/>
      <w:gridCol w:w="2319"/>
      <w:gridCol w:w="2377"/>
    </w:tblGrid>
    <w:tr w:rsidR="000D2FF3" w:rsidRPr="000D2FF3" w14:paraId="04E7220B" w14:textId="77777777" w:rsidTr="001F6AA1">
      <w:tc>
        <w:tcPr>
          <w:tcW w:w="3420" w:type="dxa"/>
        </w:tcPr>
        <w:p w14:paraId="23496C0A" w14:textId="1F8DCD66" w:rsidR="002C0308" w:rsidRPr="002C0308" w:rsidRDefault="000F02AE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b/>
              <w:bCs/>
              <w:sz w:val="14"/>
              <w:szCs w:val="14"/>
            </w:rPr>
            <w:t xml:space="preserve">Master Builders </w:t>
          </w:r>
          <w:r w:rsidRPr="004140DD">
            <w:rPr>
              <w:rFonts w:cstheme="minorHAnsi"/>
              <w:b/>
              <w:bCs/>
              <w:sz w:val="14"/>
              <w:szCs w:val="14"/>
            </w:rPr>
            <w:t>Solutions</w:t>
          </w:r>
          <w:r w:rsidR="002C0308" w:rsidRPr="004140DD">
            <w:rPr>
              <w:rFonts w:cstheme="minorHAnsi"/>
              <w:b/>
              <w:bCs/>
              <w:sz w:val="14"/>
              <w:szCs w:val="14"/>
            </w:rPr>
            <w:t xml:space="preserve"> 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Admixtures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US</w:t>
          </w:r>
          <w:r w:rsidR="001F6AA1">
            <w:rPr>
              <w:rFonts w:cstheme="minorHAnsi"/>
              <w:b/>
              <w:bCs/>
              <w:sz w:val="14"/>
              <w:szCs w:val="14"/>
            </w:rPr>
            <w:t xml:space="preserve">, </w:t>
          </w:r>
          <w:r w:rsidR="004140DD" w:rsidRPr="004140DD">
            <w:rPr>
              <w:rFonts w:cstheme="minorHAnsi"/>
              <w:b/>
              <w:bCs/>
              <w:sz w:val="14"/>
              <w:szCs w:val="14"/>
            </w:rPr>
            <w:t>LLC</w:t>
          </w:r>
        </w:p>
        <w:p w14:paraId="09B44542" w14:textId="77777777" w:rsidR="002C0308" w:rsidRDefault="00C51DC1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23700 Chagrin Blvd.</w:t>
          </w:r>
        </w:p>
        <w:p w14:paraId="63D1B6FD" w14:textId="60A37350" w:rsidR="00C51DC1" w:rsidRPr="002C0308" w:rsidRDefault="00B155CC" w:rsidP="002C0308">
          <w:pPr>
            <w:pStyle w:val="Foo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Beachwood</w:t>
          </w:r>
          <w:r w:rsidR="00C51DC1">
            <w:rPr>
              <w:rFonts w:cstheme="minorHAnsi"/>
              <w:sz w:val="14"/>
              <w:szCs w:val="14"/>
            </w:rPr>
            <w:t>, OH 44122</w:t>
          </w:r>
        </w:p>
        <w:p w14:paraId="7F65E2B8" w14:textId="77777777" w:rsidR="000D2FF3" w:rsidRDefault="002C0308" w:rsidP="00C51DC1">
          <w:pPr>
            <w:pStyle w:val="Footer"/>
            <w:rPr>
              <w:rFonts w:cstheme="minorHAnsi"/>
              <w:sz w:val="14"/>
              <w:szCs w:val="14"/>
            </w:rPr>
          </w:pPr>
          <w:r w:rsidRPr="002C0308">
            <w:rPr>
              <w:rFonts w:cstheme="minorHAnsi"/>
              <w:b/>
              <w:bCs/>
              <w:sz w:val="14"/>
              <w:szCs w:val="14"/>
            </w:rPr>
            <w:t>Telephone:</w:t>
          </w:r>
          <w:r>
            <w:rPr>
              <w:rFonts w:cstheme="minorHAnsi"/>
              <w:sz w:val="14"/>
              <w:szCs w:val="14"/>
            </w:rPr>
            <w:t xml:space="preserve"> (</w:t>
          </w:r>
          <w:r w:rsidR="00C51DC1">
            <w:rPr>
              <w:rFonts w:cstheme="minorHAnsi"/>
              <w:sz w:val="14"/>
              <w:szCs w:val="14"/>
            </w:rPr>
            <w:t>216</w:t>
          </w:r>
          <w:r>
            <w:rPr>
              <w:rFonts w:cstheme="minorHAnsi"/>
              <w:sz w:val="14"/>
              <w:szCs w:val="14"/>
            </w:rPr>
            <w:t xml:space="preserve">) </w:t>
          </w:r>
          <w:r w:rsidR="00C51DC1">
            <w:rPr>
              <w:rFonts w:cstheme="minorHAnsi"/>
              <w:sz w:val="14"/>
              <w:szCs w:val="14"/>
            </w:rPr>
            <w:t>839-7500</w:t>
          </w:r>
        </w:p>
        <w:p w14:paraId="02B7B2BF" w14:textId="1DCC9ABD" w:rsidR="00F01DA4" w:rsidRPr="000D2FF3" w:rsidRDefault="00000000" w:rsidP="001017BA">
          <w:pPr>
            <w:pStyle w:val="Footer"/>
            <w:rPr>
              <w:rFonts w:cstheme="minorHAnsi"/>
              <w:sz w:val="14"/>
              <w:szCs w:val="14"/>
            </w:rPr>
          </w:pPr>
          <w:hyperlink r:id="rId1" w:history="1">
            <w:r w:rsidR="001F6AA1" w:rsidRPr="00135B2D">
              <w:rPr>
                <w:rStyle w:val="Hyperlink"/>
                <w:rFonts w:cstheme="minorHAnsi"/>
                <w:sz w:val="14"/>
                <w:szCs w:val="14"/>
              </w:rPr>
              <w:t>www.master-builders-solutions.com</w:t>
            </w:r>
          </w:hyperlink>
          <w:r w:rsidR="001F6AA1" w:rsidRPr="00135B2D">
            <w:rPr>
              <w:rFonts w:cstheme="minorHAnsi"/>
              <w:sz w:val="14"/>
              <w:szCs w:val="14"/>
              <w:u w:val="single"/>
            </w:rPr>
            <w:t>/en-us</w:t>
          </w:r>
        </w:p>
      </w:tc>
      <w:tc>
        <w:tcPr>
          <w:tcW w:w="2319" w:type="dxa"/>
        </w:tcPr>
        <w:p w14:paraId="5C50ED47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19" w:type="dxa"/>
        </w:tcPr>
        <w:p w14:paraId="27AB96DC" w14:textId="77777777" w:rsidR="000D2FF3" w:rsidRPr="000D2FF3" w:rsidRDefault="000D2FF3">
          <w:pPr>
            <w:pStyle w:val="Footer"/>
            <w:rPr>
              <w:rFonts w:cstheme="minorHAnsi"/>
              <w:sz w:val="14"/>
              <w:szCs w:val="14"/>
            </w:rPr>
          </w:pPr>
        </w:p>
      </w:tc>
      <w:tc>
        <w:tcPr>
          <w:tcW w:w="2377" w:type="dxa"/>
          <w:vAlign w:val="center"/>
        </w:tcPr>
        <w:p w14:paraId="7CC74D23" w14:textId="64B084BE" w:rsidR="000D2FF3" w:rsidRPr="000D2FF3" w:rsidRDefault="000D2FF3" w:rsidP="00E6304E">
          <w:pPr>
            <w:pStyle w:val="Footer"/>
            <w:jc w:val="right"/>
            <w:rPr>
              <w:rFonts w:cstheme="minorHAnsi"/>
              <w:sz w:val="14"/>
              <w:szCs w:val="14"/>
            </w:rPr>
          </w:pPr>
        </w:p>
      </w:tc>
    </w:tr>
  </w:tbl>
  <w:p w14:paraId="3211A9E2" w14:textId="77777777" w:rsidR="000D2FF3" w:rsidRPr="000D2FF3" w:rsidRDefault="000D2FF3">
    <w:pPr>
      <w:pStyle w:val="Footer"/>
      <w:rPr>
        <w:rFonts w:cstheme="minorHAns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34D5" w14:textId="77777777" w:rsidR="00B155CC" w:rsidRDefault="00B1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2D1B" w14:textId="77777777" w:rsidR="00524812" w:rsidRDefault="00524812" w:rsidP="000D2FF3">
      <w:pPr>
        <w:spacing w:after="0" w:line="240" w:lineRule="auto"/>
      </w:pPr>
      <w:r>
        <w:separator/>
      </w:r>
    </w:p>
  </w:footnote>
  <w:footnote w:type="continuationSeparator" w:id="0">
    <w:p w14:paraId="0355921B" w14:textId="77777777" w:rsidR="00524812" w:rsidRDefault="00524812" w:rsidP="000D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8C33" w14:textId="77777777" w:rsidR="00B155CC" w:rsidRDefault="00B15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67DD" w14:textId="415A63B9" w:rsidR="007C5A50" w:rsidRDefault="007C5A50">
    <w:pPr>
      <w:pStyle w:val="Header"/>
    </w:pPr>
    <w:r>
      <w:tab/>
    </w:r>
    <w:r>
      <w:tab/>
    </w:r>
    <w:r w:rsidR="001F6AA1">
      <w:rPr>
        <w:rFonts w:cstheme="minorHAnsi"/>
        <w:noProof/>
        <w:sz w:val="14"/>
        <w:szCs w:val="14"/>
      </w:rPr>
      <w:drawing>
        <wp:inline distT="0" distB="0" distL="0" distR="0" wp14:anchorId="43B07B96" wp14:editId="6481F8FD">
          <wp:extent cx="1855396" cy="7481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s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861" cy="7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B90" w14:textId="77777777" w:rsidR="00B155CC" w:rsidRDefault="00B15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38"/>
    <w:multiLevelType w:val="hybridMultilevel"/>
    <w:tmpl w:val="40FC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D8D"/>
    <w:multiLevelType w:val="hybridMultilevel"/>
    <w:tmpl w:val="12EC4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4DE"/>
    <w:multiLevelType w:val="hybridMultilevel"/>
    <w:tmpl w:val="D9E84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542"/>
    <w:multiLevelType w:val="hybridMultilevel"/>
    <w:tmpl w:val="7A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3036"/>
    <w:multiLevelType w:val="hybridMultilevel"/>
    <w:tmpl w:val="915E2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568"/>
    <w:multiLevelType w:val="hybridMultilevel"/>
    <w:tmpl w:val="B90A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7C33"/>
    <w:multiLevelType w:val="hybridMultilevel"/>
    <w:tmpl w:val="FE7CA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40828"/>
    <w:multiLevelType w:val="hybridMultilevel"/>
    <w:tmpl w:val="2C9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F6D88"/>
    <w:multiLevelType w:val="hybridMultilevel"/>
    <w:tmpl w:val="8AD4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07C"/>
    <w:multiLevelType w:val="hybridMultilevel"/>
    <w:tmpl w:val="148A7918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3FE9091F"/>
    <w:multiLevelType w:val="hybridMultilevel"/>
    <w:tmpl w:val="C640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5A18"/>
    <w:multiLevelType w:val="hybridMultilevel"/>
    <w:tmpl w:val="1AD4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5F5C"/>
    <w:multiLevelType w:val="hybridMultilevel"/>
    <w:tmpl w:val="315C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02C31"/>
    <w:multiLevelType w:val="hybridMultilevel"/>
    <w:tmpl w:val="33B8A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36584"/>
    <w:multiLevelType w:val="hybridMultilevel"/>
    <w:tmpl w:val="AD24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D4995"/>
    <w:multiLevelType w:val="hybridMultilevel"/>
    <w:tmpl w:val="1DDA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3467F"/>
    <w:multiLevelType w:val="hybridMultilevel"/>
    <w:tmpl w:val="8934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46AD"/>
    <w:multiLevelType w:val="hybridMultilevel"/>
    <w:tmpl w:val="1744C8E6"/>
    <w:lvl w:ilvl="0" w:tplc="B6B83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9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0B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AB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A7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E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6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24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D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264184">
    <w:abstractNumId w:val="10"/>
  </w:num>
  <w:num w:numId="2" w16cid:durableId="822158626">
    <w:abstractNumId w:val="8"/>
  </w:num>
  <w:num w:numId="3" w16cid:durableId="449397464">
    <w:abstractNumId w:val="11"/>
  </w:num>
  <w:num w:numId="4" w16cid:durableId="1772703848">
    <w:abstractNumId w:val="14"/>
  </w:num>
  <w:num w:numId="5" w16cid:durableId="1561671799">
    <w:abstractNumId w:val="5"/>
  </w:num>
  <w:num w:numId="6" w16cid:durableId="1057165557">
    <w:abstractNumId w:val="15"/>
  </w:num>
  <w:num w:numId="7" w16cid:durableId="1613629497">
    <w:abstractNumId w:val="3"/>
  </w:num>
  <w:num w:numId="8" w16cid:durableId="1376540389">
    <w:abstractNumId w:val="4"/>
  </w:num>
  <w:num w:numId="9" w16cid:durableId="740253602">
    <w:abstractNumId w:val="17"/>
  </w:num>
  <w:num w:numId="10" w16cid:durableId="376204668">
    <w:abstractNumId w:val="9"/>
  </w:num>
  <w:num w:numId="11" w16cid:durableId="1947033803">
    <w:abstractNumId w:val="1"/>
  </w:num>
  <w:num w:numId="12" w16cid:durableId="1544754456">
    <w:abstractNumId w:val="16"/>
  </w:num>
  <w:num w:numId="13" w16cid:durableId="774403876">
    <w:abstractNumId w:val="6"/>
  </w:num>
  <w:num w:numId="14" w16cid:durableId="1557157942">
    <w:abstractNumId w:val="12"/>
  </w:num>
  <w:num w:numId="15" w16cid:durableId="530455020">
    <w:abstractNumId w:val="7"/>
  </w:num>
  <w:num w:numId="16" w16cid:durableId="2019498860">
    <w:abstractNumId w:val="2"/>
  </w:num>
  <w:num w:numId="17" w16cid:durableId="673843601">
    <w:abstractNumId w:val="0"/>
  </w:num>
  <w:num w:numId="18" w16cid:durableId="278999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F3"/>
    <w:rsid w:val="00001F9C"/>
    <w:rsid w:val="00006368"/>
    <w:rsid w:val="00007FB5"/>
    <w:rsid w:val="0001618D"/>
    <w:rsid w:val="00027E47"/>
    <w:rsid w:val="000328B4"/>
    <w:rsid w:val="00035710"/>
    <w:rsid w:val="00042EFD"/>
    <w:rsid w:val="00045500"/>
    <w:rsid w:val="00045AE6"/>
    <w:rsid w:val="00047078"/>
    <w:rsid w:val="000477D8"/>
    <w:rsid w:val="00050758"/>
    <w:rsid w:val="00062192"/>
    <w:rsid w:val="000644A1"/>
    <w:rsid w:val="0009687E"/>
    <w:rsid w:val="000A65C1"/>
    <w:rsid w:val="000A7247"/>
    <w:rsid w:val="000B3D4E"/>
    <w:rsid w:val="000B6196"/>
    <w:rsid w:val="000B7464"/>
    <w:rsid w:val="000C6991"/>
    <w:rsid w:val="000D2FF3"/>
    <w:rsid w:val="000D3F04"/>
    <w:rsid w:val="000D652E"/>
    <w:rsid w:val="000E091E"/>
    <w:rsid w:val="000E4A60"/>
    <w:rsid w:val="000E4B6F"/>
    <w:rsid w:val="000E5C79"/>
    <w:rsid w:val="000E69EE"/>
    <w:rsid w:val="000F02AE"/>
    <w:rsid w:val="001017BA"/>
    <w:rsid w:val="001028BC"/>
    <w:rsid w:val="00110D22"/>
    <w:rsid w:val="00126564"/>
    <w:rsid w:val="00127441"/>
    <w:rsid w:val="00140216"/>
    <w:rsid w:val="00143C4D"/>
    <w:rsid w:val="00144FEB"/>
    <w:rsid w:val="00154997"/>
    <w:rsid w:val="00156553"/>
    <w:rsid w:val="00165154"/>
    <w:rsid w:val="00172D71"/>
    <w:rsid w:val="0017417C"/>
    <w:rsid w:val="00174B5D"/>
    <w:rsid w:val="001804E2"/>
    <w:rsid w:val="00183F9B"/>
    <w:rsid w:val="00185D11"/>
    <w:rsid w:val="001930E1"/>
    <w:rsid w:val="001A0EF0"/>
    <w:rsid w:val="001A375F"/>
    <w:rsid w:val="001A4A5B"/>
    <w:rsid w:val="001A693A"/>
    <w:rsid w:val="001B15A8"/>
    <w:rsid w:val="001B4B65"/>
    <w:rsid w:val="001B73FD"/>
    <w:rsid w:val="001D1694"/>
    <w:rsid w:val="001D252B"/>
    <w:rsid w:val="001D32E9"/>
    <w:rsid w:val="001D38B5"/>
    <w:rsid w:val="001E5E4D"/>
    <w:rsid w:val="001F55B9"/>
    <w:rsid w:val="001F6AA1"/>
    <w:rsid w:val="001F7F42"/>
    <w:rsid w:val="002033DD"/>
    <w:rsid w:val="002173C7"/>
    <w:rsid w:val="00234D28"/>
    <w:rsid w:val="00236E4F"/>
    <w:rsid w:val="00244B42"/>
    <w:rsid w:val="00246922"/>
    <w:rsid w:val="00246D9B"/>
    <w:rsid w:val="002547D4"/>
    <w:rsid w:val="00261AC8"/>
    <w:rsid w:val="00261E4E"/>
    <w:rsid w:val="00266C18"/>
    <w:rsid w:val="00275914"/>
    <w:rsid w:val="00284907"/>
    <w:rsid w:val="002922D8"/>
    <w:rsid w:val="00292B9C"/>
    <w:rsid w:val="002957DF"/>
    <w:rsid w:val="0029626F"/>
    <w:rsid w:val="002B19E3"/>
    <w:rsid w:val="002B4C74"/>
    <w:rsid w:val="002C0308"/>
    <w:rsid w:val="002C25CF"/>
    <w:rsid w:val="002C53F0"/>
    <w:rsid w:val="002D014A"/>
    <w:rsid w:val="002D4DC0"/>
    <w:rsid w:val="002E4217"/>
    <w:rsid w:val="002E55E5"/>
    <w:rsid w:val="002E5986"/>
    <w:rsid w:val="002E5D8E"/>
    <w:rsid w:val="002E6001"/>
    <w:rsid w:val="002E668A"/>
    <w:rsid w:val="002E6A22"/>
    <w:rsid w:val="002F15E9"/>
    <w:rsid w:val="002F44B6"/>
    <w:rsid w:val="00322A92"/>
    <w:rsid w:val="003232CB"/>
    <w:rsid w:val="00327EB2"/>
    <w:rsid w:val="0033273A"/>
    <w:rsid w:val="003330E6"/>
    <w:rsid w:val="00344E5E"/>
    <w:rsid w:val="00350439"/>
    <w:rsid w:val="003504BE"/>
    <w:rsid w:val="00350549"/>
    <w:rsid w:val="00354941"/>
    <w:rsid w:val="00354F25"/>
    <w:rsid w:val="00356564"/>
    <w:rsid w:val="00356F65"/>
    <w:rsid w:val="00374384"/>
    <w:rsid w:val="003745EB"/>
    <w:rsid w:val="0037548C"/>
    <w:rsid w:val="00377B23"/>
    <w:rsid w:val="003821C7"/>
    <w:rsid w:val="003859C1"/>
    <w:rsid w:val="0038636C"/>
    <w:rsid w:val="00396289"/>
    <w:rsid w:val="003977DB"/>
    <w:rsid w:val="003A221E"/>
    <w:rsid w:val="003A6F3C"/>
    <w:rsid w:val="003B139C"/>
    <w:rsid w:val="003B189C"/>
    <w:rsid w:val="003B3349"/>
    <w:rsid w:val="003B3DCD"/>
    <w:rsid w:val="003C0BD7"/>
    <w:rsid w:val="003C0DB5"/>
    <w:rsid w:val="003C6E3B"/>
    <w:rsid w:val="003D1B97"/>
    <w:rsid w:val="003D334C"/>
    <w:rsid w:val="003D67D8"/>
    <w:rsid w:val="003E33CA"/>
    <w:rsid w:val="003E3FDD"/>
    <w:rsid w:val="003E49A5"/>
    <w:rsid w:val="003E553C"/>
    <w:rsid w:val="003E615E"/>
    <w:rsid w:val="003F237B"/>
    <w:rsid w:val="003F4348"/>
    <w:rsid w:val="003F462E"/>
    <w:rsid w:val="003F77A1"/>
    <w:rsid w:val="00404F91"/>
    <w:rsid w:val="0041356C"/>
    <w:rsid w:val="00414086"/>
    <w:rsid w:val="004140DD"/>
    <w:rsid w:val="00415C25"/>
    <w:rsid w:val="00422CD6"/>
    <w:rsid w:val="00430661"/>
    <w:rsid w:val="00432330"/>
    <w:rsid w:val="00434BE9"/>
    <w:rsid w:val="004358E3"/>
    <w:rsid w:val="00437F66"/>
    <w:rsid w:val="00441CB8"/>
    <w:rsid w:val="00442BC9"/>
    <w:rsid w:val="00443A69"/>
    <w:rsid w:val="00453C3F"/>
    <w:rsid w:val="004557CC"/>
    <w:rsid w:val="00455F6D"/>
    <w:rsid w:val="00464AD7"/>
    <w:rsid w:val="004818A7"/>
    <w:rsid w:val="0048440B"/>
    <w:rsid w:val="00487A7A"/>
    <w:rsid w:val="0049245B"/>
    <w:rsid w:val="004A11D0"/>
    <w:rsid w:val="004B6C02"/>
    <w:rsid w:val="004B7529"/>
    <w:rsid w:val="004C59F8"/>
    <w:rsid w:val="004D2DEA"/>
    <w:rsid w:val="004D7802"/>
    <w:rsid w:val="004E1DED"/>
    <w:rsid w:val="004F20D6"/>
    <w:rsid w:val="004F6000"/>
    <w:rsid w:val="004F73DF"/>
    <w:rsid w:val="005078BB"/>
    <w:rsid w:val="00513A51"/>
    <w:rsid w:val="005205C6"/>
    <w:rsid w:val="00524812"/>
    <w:rsid w:val="00545029"/>
    <w:rsid w:val="00565B2A"/>
    <w:rsid w:val="00572BE9"/>
    <w:rsid w:val="00574949"/>
    <w:rsid w:val="00577480"/>
    <w:rsid w:val="00581794"/>
    <w:rsid w:val="00581B26"/>
    <w:rsid w:val="0058361F"/>
    <w:rsid w:val="005977C3"/>
    <w:rsid w:val="00597FC2"/>
    <w:rsid w:val="005A4160"/>
    <w:rsid w:val="005A74FB"/>
    <w:rsid w:val="005B210E"/>
    <w:rsid w:val="005C29B3"/>
    <w:rsid w:val="005C5916"/>
    <w:rsid w:val="005D2AF3"/>
    <w:rsid w:val="005E286C"/>
    <w:rsid w:val="005F4FF1"/>
    <w:rsid w:val="00603CC2"/>
    <w:rsid w:val="00604AB3"/>
    <w:rsid w:val="0061359C"/>
    <w:rsid w:val="0061784C"/>
    <w:rsid w:val="0062212C"/>
    <w:rsid w:val="00631D26"/>
    <w:rsid w:val="006325CF"/>
    <w:rsid w:val="006331EE"/>
    <w:rsid w:val="00633A35"/>
    <w:rsid w:val="00634497"/>
    <w:rsid w:val="00634BC6"/>
    <w:rsid w:val="006350E5"/>
    <w:rsid w:val="0064263F"/>
    <w:rsid w:val="0065010C"/>
    <w:rsid w:val="00666622"/>
    <w:rsid w:val="00671D71"/>
    <w:rsid w:val="00680299"/>
    <w:rsid w:val="00682F97"/>
    <w:rsid w:val="00684C2E"/>
    <w:rsid w:val="00684E95"/>
    <w:rsid w:val="00685C5D"/>
    <w:rsid w:val="00691490"/>
    <w:rsid w:val="006962A7"/>
    <w:rsid w:val="006A4760"/>
    <w:rsid w:val="006A6EFB"/>
    <w:rsid w:val="006B17B7"/>
    <w:rsid w:val="006B362E"/>
    <w:rsid w:val="006B6951"/>
    <w:rsid w:val="006B710F"/>
    <w:rsid w:val="006B7B82"/>
    <w:rsid w:val="006D71D1"/>
    <w:rsid w:val="006F0779"/>
    <w:rsid w:val="006F1CB5"/>
    <w:rsid w:val="006F7975"/>
    <w:rsid w:val="007075F1"/>
    <w:rsid w:val="00726C5A"/>
    <w:rsid w:val="007339E0"/>
    <w:rsid w:val="00733DFC"/>
    <w:rsid w:val="00734678"/>
    <w:rsid w:val="00737007"/>
    <w:rsid w:val="007456C8"/>
    <w:rsid w:val="00745BFE"/>
    <w:rsid w:val="00746180"/>
    <w:rsid w:val="007470F6"/>
    <w:rsid w:val="007475AE"/>
    <w:rsid w:val="00751123"/>
    <w:rsid w:val="007568AE"/>
    <w:rsid w:val="0077683F"/>
    <w:rsid w:val="00793AC4"/>
    <w:rsid w:val="00794F1C"/>
    <w:rsid w:val="00795121"/>
    <w:rsid w:val="007A24FB"/>
    <w:rsid w:val="007B17DA"/>
    <w:rsid w:val="007C51AD"/>
    <w:rsid w:val="007C5A50"/>
    <w:rsid w:val="007F4E6C"/>
    <w:rsid w:val="00800BD3"/>
    <w:rsid w:val="008020D4"/>
    <w:rsid w:val="00806466"/>
    <w:rsid w:val="00815D7E"/>
    <w:rsid w:val="00821ADE"/>
    <w:rsid w:val="0082321B"/>
    <w:rsid w:val="00834E91"/>
    <w:rsid w:val="00853569"/>
    <w:rsid w:val="00853B38"/>
    <w:rsid w:val="0086499C"/>
    <w:rsid w:val="00875DC1"/>
    <w:rsid w:val="0089044E"/>
    <w:rsid w:val="00891CB7"/>
    <w:rsid w:val="00892246"/>
    <w:rsid w:val="00894483"/>
    <w:rsid w:val="008A04C9"/>
    <w:rsid w:val="008B03E7"/>
    <w:rsid w:val="008B05F6"/>
    <w:rsid w:val="008B2C17"/>
    <w:rsid w:val="008B2F4F"/>
    <w:rsid w:val="008D0A2E"/>
    <w:rsid w:val="008D294C"/>
    <w:rsid w:val="008D5D89"/>
    <w:rsid w:val="008E5FC5"/>
    <w:rsid w:val="008F7903"/>
    <w:rsid w:val="00901747"/>
    <w:rsid w:val="009077C8"/>
    <w:rsid w:val="00915B7B"/>
    <w:rsid w:val="0092735E"/>
    <w:rsid w:val="00940906"/>
    <w:rsid w:val="00941E74"/>
    <w:rsid w:val="00947941"/>
    <w:rsid w:val="00953836"/>
    <w:rsid w:val="00953C79"/>
    <w:rsid w:val="009550E4"/>
    <w:rsid w:val="00957304"/>
    <w:rsid w:val="00962C5C"/>
    <w:rsid w:val="00982320"/>
    <w:rsid w:val="009824D9"/>
    <w:rsid w:val="00984D94"/>
    <w:rsid w:val="00986C64"/>
    <w:rsid w:val="00987547"/>
    <w:rsid w:val="00991317"/>
    <w:rsid w:val="0099423B"/>
    <w:rsid w:val="00995FE1"/>
    <w:rsid w:val="009A75F3"/>
    <w:rsid w:val="009A7E27"/>
    <w:rsid w:val="009B3EED"/>
    <w:rsid w:val="009B60AD"/>
    <w:rsid w:val="009B7642"/>
    <w:rsid w:val="009C2228"/>
    <w:rsid w:val="009D1221"/>
    <w:rsid w:val="009E78DF"/>
    <w:rsid w:val="009F4B7D"/>
    <w:rsid w:val="00A23F27"/>
    <w:rsid w:val="00A24EF8"/>
    <w:rsid w:val="00A32C23"/>
    <w:rsid w:val="00A43E37"/>
    <w:rsid w:val="00A514B2"/>
    <w:rsid w:val="00A554BD"/>
    <w:rsid w:val="00A56494"/>
    <w:rsid w:val="00A87F6A"/>
    <w:rsid w:val="00A96782"/>
    <w:rsid w:val="00AA15A9"/>
    <w:rsid w:val="00AA1670"/>
    <w:rsid w:val="00AB53EB"/>
    <w:rsid w:val="00AB68B3"/>
    <w:rsid w:val="00AB7846"/>
    <w:rsid w:val="00AB7E63"/>
    <w:rsid w:val="00AD44C6"/>
    <w:rsid w:val="00AE13BD"/>
    <w:rsid w:val="00B155CC"/>
    <w:rsid w:val="00B2390B"/>
    <w:rsid w:val="00B41796"/>
    <w:rsid w:val="00B46F01"/>
    <w:rsid w:val="00B50257"/>
    <w:rsid w:val="00B60526"/>
    <w:rsid w:val="00B617D4"/>
    <w:rsid w:val="00B661A6"/>
    <w:rsid w:val="00B70BF9"/>
    <w:rsid w:val="00B84272"/>
    <w:rsid w:val="00B94A64"/>
    <w:rsid w:val="00BB229D"/>
    <w:rsid w:val="00BB5D93"/>
    <w:rsid w:val="00BC7124"/>
    <w:rsid w:val="00BE05E2"/>
    <w:rsid w:val="00BE07E1"/>
    <w:rsid w:val="00BE32C2"/>
    <w:rsid w:val="00BE42D0"/>
    <w:rsid w:val="00BE530C"/>
    <w:rsid w:val="00BE6C78"/>
    <w:rsid w:val="00BF0669"/>
    <w:rsid w:val="00BF08C6"/>
    <w:rsid w:val="00C02B44"/>
    <w:rsid w:val="00C05B4A"/>
    <w:rsid w:val="00C05DDC"/>
    <w:rsid w:val="00C109A9"/>
    <w:rsid w:val="00C157AF"/>
    <w:rsid w:val="00C17169"/>
    <w:rsid w:val="00C27AB1"/>
    <w:rsid w:val="00C334D7"/>
    <w:rsid w:val="00C36F3D"/>
    <w:rsid w:val="00C37F50"/>
    <w:rsid w:val="00C4485D"/>
    <w:rsid w:val="00C51DC1"/>
    <w:rsid w:val="00C52CA1"/>
    <w:rsid w:val="00C605DC"/>
    <w:rsid w:val="00C653E0"/>
    <w:rsid w:val="00C70B69"/>
    <w:rsid w:val="00C72E6E"/>
    <w:rsid w:val="00C75CAD"/>
    <w:rsid w:val="00C7782E"/>
    <w:rsid w:val="00C81494"/>
    <w:rsid w:val="00C82B36"/>
    <w:rsid w:val="00C877B5"/>
    <w:rsid w:val="00C9255B"/>
    <w:rsid w:val="00CA726B"/>
    <w:rsid w:val="00CC6035"/>
    <w:rsid w:val="00CD046A"/>
    <w:rsid w:val="00CE4C84"/>
    <w:rsid w:val="00CF0130"/>
    <w:rsid w:val="00D03210"/>
    <w:rsid w:val="00D14EB0"/>
    <w:rsid w:val="00D23AB0"/>
    <w:rsid w:val="00D2542F"/>
    <w:rsid w:val="00D32494"/>
    <w:rsid w:val="00D40BBD"/>
    <w:rsid w:val="00D41A3C"/>
    <w:rsid w:val="00D42D2E"/>
    <w:rsid w:val="00D44425"/>
    <w:rsid w:val="00D73E91"/>
    <w:rsid w:val="00D769D3"/>
    <w:rsid w:val="00D83E41"/>
    <w:rsid w:val="00D938C9"/>
    <w:rsid w:val="00D95629"/>
    <w:rsid w:val="00D97EC6"/>
    <w:rsid w:val="00DA472A"/>
    <w:rsid w:val="00DB540D"/>
    <w:rsid w:val="00DB5D61"/>
    <w:rsid w:val="00DB77F0"/>
    <w:rsid w:val="00DB796C"/>
    <w:rsid w:val="00DC55CB"/>
    <w:rsid w:val="00DC7A98"/>
    <w:rsid w:val="00DD2679"/>
    <w:rsid w:val="00DD3BFD"/>
    <w:rsid w:val="00DD44C3"/>
    <w:rsid w:val="00DD6936"/>
    <w:rsid w:val="00DF5166"/>
    <w:rsid w:val="00E03B0B"/>
    <w:rsid w:val="00E04D36"/>
    <w:rsid w:val="00E05A35"/>
    <w:rsid w:val="00E10B2C"/>
    <w:rsid w:val="00E12E75"/>
    <w:rsid w:val="00E12E89"/>
    <w:rsid w:val="00E24DE1"/>
    <w:rsid w:val="00E32449"/>
    <w:rsid w:val="00E34D26"/>
    <w:rsid w:val="00E40489"/>
    <w:rsid w:val="00E42F4D"/>
    <w:rsid w:val="00E4763D"/>
    <w:rsid w:val="00E568BB"/>
    <w:rsid w:val="00E57F8A"/>
    <w:rsid w:val="00E6304E"/>
    <w:rsid w:val="00E6675F"/>
    <w:rsid w:val="00E7369A"/>
    <w:rsid w:val="00E73FC1"/>
    <w:rsid w:val="00E75EBA"/>
    <w:rsid w:val="00E81C51"/>
    <w:rsid w:val="00E83E1D"/>
    <w:rsid w:val="00E918A0"/>
    <w:rsid w:val="00E929D4"/>
    <w:rsid w:val="00E955A8"/>
    <w:rsid w:val="00E977B0"/>
    <w:rsid w:val="00EA17E9"/>
    <w:rsid w:val="00EA3451"/>
    <w:rsid w:val="00EA67CC"/>
    <w:rsid w:val="00EB1076"/>
    <w:rsid w:val="00EC16F7"/>
    <w:rsid w:val="00EC468C"/>
    <w:rsid w:val="00EC524B"/>
    <w:rsid w:val="00ED2AFA"/>
    <w:rsid w:val="00ED5E23"/>
    <w:rsid w:val="00EE65E9"/>
    <w:rsid w:val="00EE73C8"/>
    <w:rsid w:val="00EF073C"/>
    <w:rsid w:val="00EF6BB9"/>
    <w:rsid w:val="00F00603"/>
    <w:rsid w:val="00F01DA4"/>
    <w:rsid w:val="00F10815"/>
    <w:rsid w:val="00F121FA"/>
    <w:rsid w:val="00F1389D"/>
    <w:rsid w:val="00F15728"/>
    <w:rsid w:val="00F16357"/>
    <w:rsid w:val="00F2353F"/>
    <w:rsid w:val="00F31FF5"/>
    <w:rsid w:val="00F401A8"/>
    <w:rsid w:val="00F41B18"/>
    <w:rsid w:val="00F44205"/>
    <w:rsid w:val="00F44AA0"/>
    <w:rsid w:val="00F45495"/>
    <w:rsid w:val="00F47F3A"/>
    <w:rsid w:val="00F50D45"/>
    <w:rsid w:val="00F5182C"/>
    <w:rsid w:val="00F549E4"/>
    <w:rsid w:val="00F61574"/>
    <w:rsid w:val="00F66450"/>
    <w:rsid w:val="00F7038F"/>
    <w:rsid w:val="00F70C2C"/>
    <w:rsid w:val="00F7121C"/>
    <w:rsid w:val="00F8003B"/>
    <w:rsid w:val="00F84236"/>
    <w:rsid w:val="00F85367"/>
    <w:rsid w:val="00F93436"/>
    <w:rsid w:val="00F94D03"/>
    <w:rsid w:val="00FA1468"/>
    <w:rsid w:val="00FA1734"/>
    <w:rsid w:val="00FA5A75"/>
    <w:rsid w:val="00FA5CB5"/>
    <w:rsid w:val="00FB49A1"/>
    <w:rsid w:val="00FC7AA0"/>
    <w:rsid w:val="00FE226B"/>
    <w:rsid w:val="00FE3621"/>
    <w:rsid w:val="00FF1922"/>
    <w:rsid w:val="00FF1969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0583"/>
  <w15:docId w15:val="{CC7F6699-A60F-43B9-B031-A35F14B8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F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D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F3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6C8"/>
    <w:pPr>
      <w:spacing w:after="0" w:line="240" w:lineRule="auto"/>
      <w:ind w:left="720"/>
      <w:contextualSpacing/>
    </w:pPr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925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ter-builders-solutions.com/en-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93CD48EBF344B8F4488C748D5C045" ma:contentTypeVersion="13" ma:contentTypeDescription="Ein neues Dokument erstellen." ma:contentTypeScope="" ma:versionID="7de0f4ef9488fcd4f96355bd846e2800">
  <xsd:schema xmlns:xsd="http://www.w3.org/2001/XMLSchema" xmlns:xs="http://www.w3.org/2001/XMLSchema" xmlns:p="http://schemas.microsoft.com/office/2006/metadata/properties" xmlns:ns3="d8bbcf55-e224-4026-b446-5e7199deeaa8" xmlns:ns4="04c25456-6f63-42e7-b64c-95259f3acf7b" targetNamespace="http://schemas.microsoft.com/office/2006/metadata/properties" ma:root="true" ma:fieldsID="954a3f77b00a3c748c0de071fee40cbb" ns3:_="" ns4:_="">
    <xsd:import namespace="d8bbcf55-e224-4026-b446-5e7199deeaa8"/>
    <xsd:import namespace="04c25456-6f63-42e7-b64c-95259f3ac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cf55-e224-4026-b446-5e7199dee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5456-6f63-42e7-b64c-95259f3ac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A26E8-319B-4528-ACD0-DB6281243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61037-A0D9-411F-B79B-33AE6326F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bcf55-e224-4026-b446-5e7199deeaa8"/>
    <ds:schemaRef ds:uri="04c25456-6f63-42e7-b64c-95259f3ac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C53A7-CCDD-4355-B85F-41EF82821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CC0A81-92C5-413F-B767-5AAC97782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Proudfoot</dc:creator>
  <cp:lastModifiedBy>Hershberger, Cindy</cp:lastModifiedBy>
  <cp:revision>4</cp:revision>
  <cp:lastPrinted>2021-12-01T15:53:00Z</cp:lastPrinted>
  <dcterms:created xsi:type="dcterms:W3CDTF">2021-12-01T15:54:00Z</dcterms:created>
  <dcterms:modified xsi:type="dcterms:W3CDTF">2023-07-31T18:34:00Z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ContentTypeId">
    <vt:lpwstr>0x010100F5093CD48EBF344B8F4488C748D5C045</vt:lpwstr>
  </property>
</Properties>
</file>